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12E5B" w:rsidP="00112E5B">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Week 13 Response</w:t>
      </w:r>
    </w:p>
    <w:bookmarkEnd w:id="0"/>
    <w:p w:rsidR="008F66D1" w:rsidRPr="007E47B5" w:rsidP="007E47B5">
      <w:pPr>
        <w:spacing w:line="480" w:lineRule="auto"/>
        <w:rPr>
          <w:rFonts w:ascii="Times New Roman" w:hAnsi="Times New Roman" w:cs="Times New Roman"/>
          <w:sz w:val="24"/>
          <w:szCs w:val="24"/>
        </w:rPr>
      </w:pPr>
      <w:r>
        <w:rPr>
          <w:rFonts w:ascii="Times New Roman" w:hAnsi="Times New Roman" w:cs="Times New Roman"/>
          <w:sz w:val="24"/>
          <w:szCs w:val="24"/>
        </w:rPr>
        <w:tab/>
      </w:r>
      <w:r w:rsidRPr="007E47B5" w:rsidR="00A54B6D">
        <w:rPr>
          <w:rFonts w:ascii="Times New Roman" w:hAnsi="Times New Roman" w:cs="Times New Roman"/>
          <w:sz w:val="24"/>
          <w:szCs w:val="24"/>
        </w:rPr>
        <w:t>Some of the insights I find inspiring in Linton's writing is how she became disabled and in turn started her journey of fighting the rights of the disabled. This was way before the enactment of the Americans with Disabilities Act hence making the existing living conditions inhabitable. Some of the challenges she experienced include unusable public transportation, no cut through on streets, rarely accessible bathrooms in public places and inaccessible rooms to workplaces and schools</w:t>
      </w:r>
      <w:r w:rsidRPr="007E47B5" w:rsidR="007E47B5">
        <w:rPr>
          <w:rFonts w:ascii="Times New Roman" w:hAnsi="Times New Roman" w:cs="Times New Roman"/>
          <w:sz w:val="24"/>
          <w:szCs w:val="24"/>
        </w:rPr>
        <w:t xml:space="preserve"> (</w:t>
      </w:r>
      <w:r w:rsidRPr="007E47B5" w:rsidR="007E47B5">
        <w:rPr>
          <w:rFonts w:ascii="Times New Roman" w:hAnsi="Times New Roman" w:cs="Times New Roman"/>
          <w:color w:val="222222"/>
          <w:sz w:val="24"/>
          <w:szCs w:val="24"/>
          <w:shd w:val="clear" w:color="auto" w:fill="FFFFFF"/>
        </w:rPr>
        <w:t xml:space="preserve">Linton, </w:t>
      </w:r>
      <w:r w:rsidRPr="007E47B5" w:rsidR="007E47B5">
        <w:rPr>
          <w:rFonts w:ascii="Times New Roman" w:hAnsi="Times New Roman" w:cs="Times New Roman"/>
          <w:color w:val="222222"/>
          <w:sz w:val="24"/>
          <w:szCs w:val="24"/>
          <w:shd w:val="clear" w:color="auto" w:fill="FFFFFF"/>
        </w:rPr>
        <w:t>2006</w:t>
      </w:r>
      <w:r w:rsidRPr="007E47B5" w:rsidR="007E47B5">
        <w:rPr>
          <w:rFonts w:ascii="Times New Roman" w:hAnsi="Times New Roman" w:cs="Times New Roman"/>
          <w:color w:val="222222"/>
          <w:sz w:val="24"/>
          <w:szCs w:val="24"/>
          <w:shd w:val="clear" w:color="auto" w:fill="FFFFFF"/>
        </w:rPr>
        <w:t>)</w:t>
      </w:r>
      <w:r w:rsidRPr="007E47B5" w:rsidR="00A54B6D">
        <w:rPr>
          <w:rFonts w:ascii="Times New Roman" w:hAnsi="Times New Roman" w:cs="Times New Roman"/>
          <w:sz w:val="24"/>
          <w:szCs w:val="24"/>
        </w:rPr>
        <w:t>. Her work supports my understanding of disability as I believe that disabled people should be offered equal opportunities in life. This ranges from accessing public places and also being offered special services to enable them to live the life that able-bodied persons are living.
</w:t>
      </w:r>
    </w:p>
    <w:p w:rsidR="007E47B5" w:rsidRPr="007E47B5" w:rsidP="007E47B5">
      <w:pPr>
        <w:spacing w:line="480" w:lineRule="auto"/>
        <w:rPr>
          <w:rFonts w:ascii="Times New Roman" w:hAnsi="Times New Roman" w:cs="Times New Roman"/>
          <w:sz w:val="24"/>
          <w:szCs w:val="24"/>
        </w:rPr>
      </w:pPr>
      <w:r w:rsidRPr="007E47B5">
        <w:rPr>
          <w:rFonts w:ascii="Times New Roman" w:hAnsi="Times New Roman" w:cs="Times New Roman"/>
          <w:color w:val="222222"/>
          <w:sz w:val="24"/>
          <w:szCs w:val="24"/>
          <w:shd w:val="clear" w:color="auto" w:fill="FFFFFF"/>
        </w:rPr>
        <w:t>Linton, S. (2006</w:t>
      </w:r>
      <w:r w:rsidRPr="007E47B5">
        <w:rPr>
          <w:rFonts w:ascii="Times New Roman" w:hAnsi="Times New Roman" w:cs="Times New Roman"/>
          <w:color w:val="222222"/>
          <w:sz w:val="24"/>
          <w:szCs w:val="24"/>
          <w:shd w:val="clear" w:color="auto" w:fill="FFFFFF"/>
        </w:rPr>
        <w:t>). </w:t>
      </w:r>
      <w:r w:rsidRPr="007E47B5">
        <w:rPr>
          <w:rFonts w:ascii="Times New Roman" w:hAnsi="Times New Roman" w:cs="Times New Roman"/>
          <w:i/>
          <w:iCs/>
          <w:color w:val="222222"/>
          <w:sz w:val="24"/>
          <w:szCs w:val="24"/>
          <w:shd w:val="clear" w:color="auto" w:fill="FFFFFF"/>
        </w:rPr>
        <w:t>My body politic: A memoir</w:t>
      </w:r>
      <w:r w:rsidRPr="007E47B5">
        <w:rPr>
          <w:rFonts w:ascii="Times New Roman" w:hAnsi="Times New Roman" w:cs="Times New Roman"/>
          <w:color w:val="222222"/>
          <w:sz w:val="24"/>
          <w:szCs w:val="24"/>
          <w:shd w:val="clear" w:color="auto" w:fill="FFFFFF"/>
        </w:rPr>
        <w:t xml:space="preserve">. </w:t>
      </w:r>
      <w:r w:rsidRPr="007E47B5">
        <w:rPr>
          <w:rFonts w:ascii="Times New Roman" w:hAnsi="Times New Roman" w:cs="Times New Roman"/>
          <w:color w:val="222222"/>
          <w:sz w:val="24"/>
          <w:szCs w:val="24"/>
          <w:shd w:val="clear" w:color="auto" w:fill="FFFFFF"/>
        </w:rPr>
        <w:t>University of Michigan Press.</w:t>
      </w:r>
    </w:p>
    <w:p w:rsidR="00C10269" w:rsidRPr="007E47B5" w:rsidP="007E47B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7E47B5">
        <w:rPr>
          <w:rFonts w:ascii="Times New Roman" w:hAnsi="Times New Roman" w:cs="Times New Roman"/>
          <w:sz w:val="24"/>
          <w:szCs w:val="24"/>
        </w:rPr>
        <w:t xml:space="preserve">Going through the reading, </w:t>
      </w:r>
      <w:r w:rsidRPr="007E47B5">
        <w:rPr>
          <w:rFonts w:ascii="Times New Roman" w:eastAsia="Times New Roman" w:hAnsi="Times New Roman" w:cs="Times New Roman"/>
          <w:bCs/>
          <w:color w:val="000000"/>
          <w:sz w:val="24"/>
          <w:szCs w:val="24"/>
          <w:bdr w:val="none" w:sz="0" w:space="0" w:color="auto" w:frame="1"/>
        </w:rPr>
        <w:t>Out of Institutions and You're Home</w:t>
      </w:r>
      <w:r w:rsidRPr="007E47B5">
        <w:rPr>
          <w:rFonts w:ascii="Times New Roman" w:hAnsi="Times New Roman" w:cs="Times New Roman"/>
          <w:sz w:val="24"/>
          <w:szCs w:val="24"/>
        </w:rPr>
        <w:t xml:space="preserve">, </w:t>
      </w:r>
      <w:r w:rsidRPr="007E47B5" w:rsidR="00A54B6D">
        <w:rPr>
          <w:rFonts w:ascii="Times New Roman" w:hAnsi="Times New Roman" w:cs="Times New Roman"/>
          <w:sz w:val="24"/>
          <w:szCs w:val="24"/>
        </w:rPr>
        <w:t xml:space="preserve">One thing that resonated for me in the words of former residents of state institutions is the call for equal opportunities for people with disabilities. There is much emphasis on the need to </w:t>
      </w:r>
      <w:r w:rsidRPr="007E47B5">
        <w:rPr>
          <w:rFonts w:ascii="Times New Roman" w:hAnsi="Times New Roman" w:cs="Times New Roman"/>
          <w:sz w:val="24"/>
          <w:szCs w:val="24"/>
        </w:rPr>
        <w:t>t</w:t>
      </w:r>
      <w:r w:rsidRPr="007E47B5" w:rsidR="00A54B6D">
        <w:rPr>
          <w:rFonts w:ascii="Times New Roman" w:hAnsi="Times New Roman" w:cs="Times New Roman"/>
          <w:sz w:val="24"/>
          <w:szCs w:val="24"/>
        </w:rPr>
        <w:t>reat disabled people as normal people and fight with equal measure any form of discrimination</w:t>
      </w:r>
      <w:r w:rsidRPr="007E47B5">
        <w:rPr>
          <w:rFonts w:ascii="Times New Roman" w:hAnsi="Times New Roman" w:cs="Times New Roman"/>
          <w:sz w:val="24"/>
          <w:szCs w:val="24"/>
        </w:rPr>
        <w:t xml:space="preserve"> (</w:t>
      </w:r>
      <w:r w:rsidRPr="007E47B5">
        <w:rPr>
          <w:rFonts w:ascii="Times New Roman" w:eastAsia="Times New Roman" w:hAnsi="Times New Roman" w:cs="Times New Roman"/>
          <w:bCs/>
          <w:color w:val="000000"/>
          <w:sz w:val="24"/>
          <w:szCs w:val="24"/>
          <w:bdr w:val="none" w:sz="0" w:space="0" w:color="auto" w:frame="1"/>
        </w:rPr>
        <w:t>Conroy,</w:t>
      </w:r>
      <w:r w:rsidRPr="007E47B5">
        <w:rPr>
          <w:rFonts w:ascii="Times New Roman" w:eastAsia="Times New Roman" w:hAnsi="Times New Roman" w:cs="Times New Roman"/>
          <w:bCs/>
          <w:color w:val="000000"/>
          <w:sz w:val="24"/>
          <w:szCs w:val="24"/>
          <w:bdr w:val="none" w:sz="0" w:space="0" w:color="auto" w:frame="1"/>
        </w:rPr>
        <w:t xml:space="preserve"> 2000)</w:t>
      </w:r>
      <w:r w:rsidRPr="007E47B5" w:rsidR="00A54B6D">
        <w:rPr>
          <w:rFonts w:ascii="Times New Roman" w:hAnsi="Times New Roman" w:cs="Times New Roman"/>
          <w:sz w:val="24"/>
          <w:szCs w:val="24"/>
        </w:rPr>
        <w:t>.</w:t>
      </w:r>
      <w:r w:rsidRPr="007E47B5">
        <w:rPr>
          <w:rFonts w:ascii="Times New Roman" w:hAnsi="Times New Roman" w:cs="Times New Roman"/>
          <w:sz w:val="24"/>
          <w:szCs w:val="24"/>
        </w:rPr>
        <w:t xml:space="preserve"> Secondly, people with disabilities should be facilitated to intermingle with the rest of society and not be excluded. Other issues such as equal and regular pay for disabled people also came out as one of the major messages coming from the words of the former residents. 
</w:t>
      </w:r>
    </w:p>
    <w:p w:rsidR="007E47B5" w:rsidRPr="007E47B5" w:rsidP="007E47B5">
      <w:pPr>
        <w:spacing w:after="0" w:line="480" w:lineRule="auto"/>
        <w:rPr>
          <w:rFonts w:ascii="Times New Roman" w:eastAsia="Times New Roman" w:hAnsi="Times New Roman" w:cs="Times New Roman"/>
          <w:color w:val="000000"/>
          <w:sz w:val="24"/>
          <w:szCs w:val="24"/>
          <w:bdr w:val="none" w:sz="0" w:space="0" w:color="auto" w:frame="1"/>
        </w:rPr>
      </w:pPr>
      <w:r w:rsidRPr="007E47B5">
        <w:rPr>
          <w:rFonts w:ascii="Times New Roman" w:eastAsia="Times New Roman" w:hAnsi="Times New Roman" w:cs="Times New Roman"/>
          <w:bCs/>
          <w:color w:val="000000"/>
          <w:sz w:val="24"/>
          <w:szCs w:val="24"/>
          <w:bdr w:val="none" w:sz="0" w:space="0" w:color="auto" w:frame="1"/>
        </w:rPr>
        <w:t>Conroy, J. W. (2000).</w:t>
      </w:r>
      <w:r w:rsidRPr="007E47B5">
        <w:rPr>
          <w:rFonts w:ascii="Times New Roman" w:eastAsia="Times New Roman" w:hAnsi="Times New Roman" w:cs="Times New Roman"/>
          <w:bCs/>
          <w:color w:val="000000"/>
          <w:sz w:val="24"/>
          <w:szCs w:val="24"/>
          <w:bdr w:val="none" w:sz="0" w:space="0" w:color="auto" w:frame="1"/>
        </w:rPr>
        <w:t xml:space="preserve"> </w:t>
      </w:r>
      <w:r w:rsidRPr="007E47B5">
        <w:rPr>
          <w:rFonts w:ascii="Times New Roman" w:eastAsia="Times New Roman" w:hAnsi="Times New Roman" w:cs="Times New Roman"/>
          <w:bCs/>
          <w:color w:val="000000"/>
          <w:sz w:val="24"/>
          <w:szCs w:val="24"/>
          <w:bdr w:val="none" w:sz="0" w:space="0" w:color="auto" w:frame="1"/>
        </w:rPr>
        <w:t>Out of Institutions and You're Home</w:t>
      </w:r>
    </w:p>
    <w:p w:rsidR="007E47B5" w:rsidRPr="007E47B5" w:rsidP="007E47B5">
      <w:pPr>
        <w:spacing w:after="0" w:line="480" w:lineRule="auto"/>
        <w:rPr>
          <w:rFonts w:ascii="Times New Roman" w:eastAsia="Times New Roman" w:hAnsi="Times New Roman" w:cs="Times New Roman"/>
          <w:color w:val="000000"/>
          <w:sz w:val="24"/>
          <w:szCs w:val="24"/>
          <w:bdr w:val="none" w:sz="0" w:space="0" w:color="auto" w:frame="1"/>
        </w:rPr>
      </w:pPr>
    </w:p>
    <w:p w:rsidR="00A54B6D" w:rsidRPr="007E47B5" w:rsidP="007E47B5">
      <w:pPr>
        <w:spacing w:line="480" w:lineRule="auto"/>
        <w:rPr>
          <w:rFonts w:ascii="Times New Roman" w:hAnsi="Times New Roman" w:cs="Times New Roman"/>
          <w:sz w:val="24"/>
          <w:szCs w:val="24"/>
        </w:rPr>
      </w:pPr>
      <w:r>
        <w:rPr>
          <w:rFonts w:ascii="Times New Roman" w:hAnsi="Times New Roman" w:cs="Times New Roman"/>
          <w:sz w:val="24"/>
          <w:szCs w:val="24"/>
        </w:rPr>
        <w:tab/>
        <w:t>Going through another reading</w:t>
      </w:r>
      <w:r w:rsidRPr="007E47B5" w:rsidR="00C10269">
        <w:rPr>
          <w:rFonts w:ascii="Times New Roman" w:hAnsi="Times New Roman" w:cs="Times New Roman"/>
          <w:sz w:val="24"/>
          <w:szCs w:val="24"/>
        </w:rPr>
        <w:t xml:space="preserve">, for instance, Advocacy in the Danger </w:t>
      </w:r>
      <w:r w:rsidRPr="007E47B5" w:rsidR="00C10269">
        <w:rPr>
          <w:rFonts w:ascii="Times New Roman" w:hAnsi="Times New Roman" w:cs="Times New Roman"/>
          <w:sz w:val="24"/>
          <w:szCs w:val="24"/>
        </w:rPr>
        <w:t>Zone,</w:t>
      </w:r>
      <w:r w:rsidRPr="007E47B5" w:rsidR="00C10269">
        <w:rPr>
          <w:rFonts w:ascii="Times New Roman" w:hAnsi="Times New Roman" w:cs="Times New Roman"/>
          <w:sz w:val="24"/>
          <w:szCs w:val="24"/>
        </w:rPr>
        <w:t xml:space="preserve"> would shed more light on the need to strengthen the message of the former residents of state institutions of improving the living conditions of people with disabilities and accommodating them into the society just like other able-bodied individuals</w:t>
      </w:r>
      <w:r w:rsidRPr="007E47B5">
        <w:rPr>
          <w:rFonts w:ascii="Times New Roman" w:hAnsi="Times New Roman" w:cs="Times New Roman"/>
          <w:sz w:val="24"/>
          <w:szCs w:val="24"/>
        </w:rPr>
        <w:t xml:space="preserve"> (</w:t>
      </w:r>
      <w:r w:rsidRPr="007E47B5">
        <w:rPr>
          <w:rFonts w:ascii="Times New Roman" w:eastAsia="Times New Roman" w:hAnsi="Times New Roman" w:cs="Times New Roman"/>
          <w:bCs/>
          <w:color w:val="000000"/>
          <w:sz w:val="24"/>
          <w:szCs w:val="24"/>
          <w:bdr w:val="none" w:sz="0" w:space="0" w:color="auto" w:frame="1"/>
        </w:rPr>
        <w:t>Debbie,</w:t>
      </w:r>
      <w:r w:rsidRPr="007E47B5">
        <w:rPr>
          <w:rFonts w:ascii="Times New Roman" w:eastAsia="Times New Roman" w:hAnsi="Times New Roman" w:cs="Times New Roman"/>
          <w:bCs/>
          <w:color w:val="000000"/>
          <w:sz w:val="24"/>
          <w:szCs w:val="24"/>
          <w:bdr w:val="none" w:sz="0" w:space="0" w:color="auto" w:frame="1"/>
        </w:rPr>
        <w:t xml:space="preserve"> 1990)</w:t>
      </w:r>
      <w:r w:rsidRPr="007E47B5" w:rsidR="00C10269">
        <w:rPr>
          <w:rFonts w:ascii="Times New Roman" w:hAnsi="Times New Roman" w:cs="Times New Roman"/>
          <w:sz w:val="24"/>
          <w:szCs w:val="24"/>
        </w:rPr>
        <w:t>. Going through the readings, there is a clear message for the self-advocacy of people with disabilities and remembering the fact that they can speak for themselves whenever need arises and thus should not be treated as inferior.</w:t>
      </w:r>
    </w:p>
    <w:p w:rsidR="007E47B5" w:rsidRPr="007E47B5" w:rsidP="007E47B5">
      <w:pPr>
        <w:spacing w:line="480" w:lineRule="auto"/>
        <w:rPr>
          <w:rFonts w:ascii="Times New Roman" w:hAnsi="Times New Roman" w:cs="Times New Roman"/>
          <w:sz w:val="24"/>
          <w:szCs w:val="24"/>
        </w:rPr>
      </w:pPr>
      <w:r w:rsidRPr="007E47B5">
        <w:rPr>
          <w:rFonts w:ascii="Times New Roman" w:eastAsia="Times New Roman" w:hAnsi="Times New Roman" w:cs="Times New Roman"/>
          <w:bCs/>
          <w:color w:val="000000"/>
          <w:sz w:val="24"/>
          <w:szCs w:val="24"/>
          <w:bdr w:val="none" w:sz="0" w:space="0" w:color="auto" w:frame="1"/>
        </w:rPr>
        <w:t xml:space="preserve">Debbie, R. (1990). </w:t>
      </w:r>
      <w:r w:rsidRPr="007E47B5">
        <w:rPr>
          <w:rFonts w:ascii="Times New Roman" w:eastAsia="Times New Roman" w:hAnsi="Times New Roman" w:cs="Times New Roman"/>
          <w:bCs/>
          <w:color w:val="000000"/>
          <w:sz w:val="24"/>
          <w:szCs w:val="24"/>
          <w:bdr w:val="none" w:sz="0" w:space="0" w:color="auto" w:frame="1"/>
        </w:rPr>
        <w:t>Advocacy in the Danger Zone</w:t>
      </w:r>
      <w:r w:rsidRPr="007E47B5">
        <w:rPr>
          <w:rFonts w:ascii="Times New Roman" w:eastAsia="Times New Roman" w:hAnsi="Times New Roman" w:cs="Times New Roman"/>
          <w:bCs/>
          <w:color w:val="000000"/>
          <w:sz w:val="24"/>
          <w:szCs w:val="24"/>
          <w:bdr w:val="none" w:sz="0" w:space="0" w:color="auto" w:frame="1"/>
        </w:rPr>
        <w: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B6D"/>
    <w:rsid w:val="00112E5B"/>
    <w:rsid w:val="00752F70"/>
    <w:rsid w:val="007E47B5"/>
    <w:rsid w:val="008F66D1"/>
    <w:rsid w:val="00A54B6D"/>
    <w:rsid w:val="00C1026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A54B6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54B6D"/>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2019-11-20T14:46:00Z</dcterms:created>
  <dcterms:modified xsi:type="dcterms:W3CDTF">2019-11-20T14:46:00Z</dcterms:modified>
</cp:coreProperties>
</file>